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24678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678d"/>
          <w:sz w:val="28"/>
          <w:szCs w:val="28"/>
          <w:highlight w:val="white"/>
          <w:rtl w:val="0"/>
        </w:rPr>
        <w:t xml:space="preserve">Focus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4678d"/>
          <w:sz w:val="28"/>
          <w:szCs w:val="28"/>
          <w:highlight w:val="white"/>
          <w:rtl w:val="0"/>
        </w:rPr>
        <w:t xml:space="preserve"> Literacy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4678d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4678d"/>
          <w:sz w:val="28"/>
          <w:szCs w:val="28"/>
          <w:highlight w:val="white"/>
          <w:rtl w:val="0"/>
        </w:rPr>
        <w:t xml:space="preserve">Skill Areas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4678d"/>
          <w:sz w:val="28"/>
          <w:szCs w:val="28"/>
          <w:highlight w:val="white"/>
          <w:rtl w:val="0"/>
        </w:rPr>
        <w:t xml:space="preserve"> and subareas for WH and US History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4678d"/>
          <w:sz w:val="28"/>
          <w:szCs w:val="28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24678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678d"/>
          <w:sz w:val="28"/>
          <w:szCs w:val="28"/>
          <w:highlight w:val="white"/>
          <w:rtl w:val="0"/>
        </w:rPr>
        <w:t xml:space="preserve">Essentials (S1) and Topics (S2)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These align with CCSS and MA Framework (2003) skill strands.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Although these skills are divided by Quarter “focuses,” it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the case that an instructor should refrain from moving from one topic in a given quarter to another from a different quarter. This is given as a guide for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potential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progression. Ongoing formative assessment will inform the teacher how to proceed with a given class.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Q1 Reading Texts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before="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Close Reading for Key Ideas and Details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​Identifying theses, claims/arguments, and central topics from original texts and prompts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Confirming the validity of an argument through different sources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Structure and Nature of Texts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​Primary vs. Secondary Sources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Differences in the way texts are written and presented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Considerations of Voice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Considerations of Audience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Interpretation of Knowledge and Ideas from texts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Distinguishing Cause and Effect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Distinguishing Complex Historical Causes by analyzing multiple factors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Identifying Relevant Connections and Patterns within and across time periods</w:t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Similarity and Difference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Continuity and Change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Identifying Information Relevant to a Prompt or Specific Assignment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toward fluency with at-grade-level texts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Textbooks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 pages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Charts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Graphs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Maps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Pictures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   Q2 Writing Appropriately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Identifying Text Types, Genres, and Purposes of Writing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Mechanical Production and Output in Writing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Range of Writing (Ability to Write through Different Genres)​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of Academic Voice as opposed to Personal Voice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Ability to Support a Claim or Hypothesis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​Ability to qualify or modify an argument by considering diverse or alternative views of evidence (counter-arguments)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Q3 Researching Skills and Rubric Awareness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before="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as a way to Build and Present Knowledge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 Taking from Sources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​Harvard Notes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T-Charts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Graphic Organizers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Outlining (of reading)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Meaning of Original Work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​Its relationship to a prompt, main theme, or pattern and relevant connections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Outlining and drafting as part of the writing process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Fundamentals of Bibliography and Citation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Constructing a paper against a rubric and/or prompt/instruction set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Q4 Building a Final Product in Different Ways &amp; Finishing it with Polish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before="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 Management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Drafting and Revision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Choosing a “Mode” of Communication for your Scholarly Work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Learning that the same research material can be turned into different types of products: papers, slideshows, podcasts, videos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Proofing and Polishing</w:t>
      </w:r>
    </w:p>
    <w:p w:rsidR="00000000" w:rsidDel="00000000" w:rsidP="00000000" w:rsidRDefault="00000000" w:rsidRPr="00000000" w14:paraId="0000003D">
      <w:pPr>
        <w:spacing w:after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        The Essentials and Topics classes assume a significantly greater need for scaffolding to be able to master these skills. Teachers are expected to provide much more support in terms of pacing and in-class interventions to master these skills.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color w:val="24678d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